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3913A22" w14:paraId="2C078E63" wp14:textId="6A46B78E">
      <w:pPr>
        <w:jc w:val="center"/>
      </w:pPr>
      <w:bookmarkStart w:name="_GoBack" w:id="0"/>
      <w:bookmarkEnd w:id="0"/>
      <w:r w:rsidR="22983B9B">
        <w:drawing>
          <wp:inline xmlns:wp14="http://schemas.microsoft.com/office/word/2010/wordprocessingDrawing" wp14:editId="7882BC95" wp14:anchorId="6756D480">
            <wp:extent cx="2943225" cy="790992"/>
            <wp:effectExtent l="0" t="0" r="0" b="0"/>
            <wp:docPr id="343541723" name="" title=""/>
            <wp:cNvGraphicFramePr>
              <a:graphicFrameLocks noChangeAspect="1"/>
            </wp:cNvGraphicFramePr>
            <a:graphic>
              <a:graphicData uri="http://schemas.openxmlformats.org/drawingml/2006/picture">
                <pic:pic>
                  <pic:nvPicPr>
                    <pic:cNvPr id="0" name=""/>
                    <pic:cNvPicPr/>
                  </pic:nvPicPr>
                  <pic:blipFill>
                    <a:blip r:embed="Rf029d7ade7e84ee7">
                      <a:extLst>
                        <a:ext xmlns:a="http://schemas.openxmlformats.org/drawingml/2006/main" uri="{28A0092B-C50C-407E-A947-70E740481C1C}">
                          <a14:useLocalDpi val="0"/>
                        </a:ext>
                      </a:extLst>
                    </a:blip>
                    <a:stretch>
                      <a:fillRect/>
                    </a:stretch>
                  </pic:blipFill>
                  <pic:spPr>
                    <a:xfrm>
                      <a:off x="0" y="0"/>
                      <a:ext cx="2943225" cy="790992"/>
                    </a:xfrm>
                    <a:prstGeom prst="rect">
                      <a:avLst/>
                    </a:prstGeom>
                  </pic:spPr>
                </pic:pic>
              </a:graphicData>
            </a:graphic>
          </wp:inline>
        </w:drawing>
      </w:r>
    </w:p>
    <w:p w:rsidR="4052CC2A" w:rsidP="63913A22" w:rsidRDefault="4052CC2A" w14:paraId="60D85510" w14:textId="2338C7EE">
      <w:pPr>
        <w:pStyle w:val="Normal"/>
        <w:spacing w:after="0" w:afterAutospacing="off"/>
        <w:jc w:val="center"/>
        <w:rPr>
          <w:b w:val="1"/>
          <w:bCs w:val="1"/>
        </w:rPr>
      </w:pPr>
      <w:r w:rsidRPr="63913A22" w:rsidR="4052CC2A">
        <w:rPr>
          <w:b w:val="1"/>
          <w:bCs w:val="1"/>
        </w:rPr>
        <w:t>BOARD MEETING</w:t>
      </w:r>
      <w:r w:rsidRPr="63913A22" w:rsidR="22D16D68">
        <w:rPr>
          <w:b w:val="1"/>
          <w:bCs w:val="1"/>
        </w:rPr>
        <w:t xml:space="preserve"> AGENDA</w:t>
      </w:r>
    </w:p>
    <w:p w:rsidR="4052CC2A" w:rsidP="63913A22" w:rsidRDefault="4052CC2A" w14:paraId="715941F5" w14:textId="4819EB70">
      <w:pPr>
        <w:pStyle w:val="Normal"/>
        <w:spacing w:after="0" w:afterAutospacing="off"/>
        <w:jc w:val="center"/>
        <w:rPr>
          <w:b w:val="1"/>
          <w:bCs w:val="1"/>
        </w:rPr>
      </w:pPr>
      <w:r w:rsidRPr="63913A22" w:rsidR="4052CC2A">
        <w:rPr>
          <w:b w:val="1"/>
          <w:bCs w:val="1"/>
        </w:rPr>
        <w:t>WEDNESDAY, MARCH 15, 2023, 3:00PM, JOYA CHILD AND FAMILY DEVELOPMENT CENTER</w:t>
      </w:r>
    </w:p>
    <w:p w:rsidR="5E4A23F4" w:rsidP="63913A22" w:rsidRDefault="5E4A23F4" w14:paraId="2A1E9F41" w14:textId="7AA54AD6">
      <w:pPr>
        <w:pStyle w:val="Normal"/>
        <w:spacing w:after="0" w:afterAutospacing="off"/>
        <w:jc w:val="center"/>
        <w:rPr>
          <w:b w:val="1"/>
          <w:bCs w:val="1"/>
        </w:rPr>
      </w:pPr>
      <w:r w:rsidRPr="63913A22" w:rsidR="5E4A23F4">
        <w:rPr>
          <w:b w:val="1"/>
          <w:bCs w:val="1"/>
        </w:rPr>
        <w:t>ZOOM LINK AVAILABLE UPON REQUEST</w:t>
      </w:r>
    </w:p>
    <w:p w:rsidR="63913A22" w:rsidP="63913A22" w:rsidRDefault="63913A22" w14:paraId="6BE8CD97" w14:textId="3E7F9A96">
      <w:pPr>
        <w:pStyle w:val="Normal"/>
        <w:spacing w:after="0" w:afterAutospacing="off"/>
        <w:jc w:val="center"/>
        <w:rPr>
          <w:b w:val="1"/>
          <w:bCs w:val="1"/>
        </w:rPr>
      </w:pPr>
    </w:p>
    <w:p w:rsidR="126921AF" w:rsidP="63913A22" w:rsidRDefault="126921AF" w14:paraId="58992F62" w14:textId="441E0DCD">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hyperlink r:id="R53a68677e8014f10">
        <w:r w:rsidRPr="63913A22" w:rsidR="126921AF">
          <w:rPr>
            <w:rStyle w:val="Hyperlink"/>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Powers and Duties Under Washington RCW 35.104</w:t>
        </w:r>
        <w:r w:rsidRPr="63913A22" w:rsidR="3EE2A7F8">
          <w:rPr>
            <w:rStyle w:val="Hyperlink"/>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.060</w:t>
        </w:r>
        <w:r w:rsidRPr="63913A22" w:rsidR="126921AF">
          <w:rPr>
            <w:rStyle w:val="Hyperlink"/>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w:t>
        </w:r>
      </w:hyperlink>
      <w:r w:rsidRPr="63913A22" w:rsidR="126921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Make grants to entities pursuant to contract to promote bioscience-based economic development and advance new therapies and procedures to combat disease and promote public health. Grant agreements shall specify the deliverables to be provided by the recipient pursuant to the grant. Grants to private entities may only be provided under a contractual agreement that ensures the state will receive appropriate consideration, such as an assurance of job creation or retention, or the delivery of services that provide for the public health, safety, and welfare. The authority shall solicit requests for funding and evaluate the requests by reference to factors such as: (</w:t>
      </w:r>
      <w:proofErr w:type="spellStart"/>
      <w:r w:rsidRPr="63913A22" w:rsidR="126921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i</w:t>
      </w:r>
      <w:proofErr w:type="spellEnd"/>
      <w:r w:rsidRPr="63913A22" w:rsidR="126921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The quality of the proposed research; (ii) its potential to improve health outcomes, with particular attention to the likelihood that it will also lower health care costs, substitute for a more costly diagnostic or treatment modality, or offer a breakthrough treatment for a particular disease or condition; (iii) its potential to leverage additional funding; (iv) its potential to provide health care benefits; (v) its potential to stimulate employment; and (vi) evidence of public and private collaboration;</w:t>
      </w:r>
    </w:p>
    <w:p w:rsidR="206E4E6A" w:rsidP="63913A22" w:rsidRDefault="206E4E6A" w14:paraId="35472AD3" w14:textId="6DBEDB60">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hyperlink r:id="Rfe4977438ae04442">
        <w:r w:rsidRPr="63913A22" w:rsidR="206E4E6A">
          <w:rPr>
            <w:rStyle w:val="Hyperlink"/>
            <w:rFonts w:ascii="Calibri" w:hAnsi="Calibri" w:eastAsia="Calibri" w:cs="Calibri" w:asciiTheme="minorAscii" w:hAnsiTheme="minorAscii" w:eastAsiaTheme="minorAscii" w:cstheme="minorAscii"/>
            <w:b w:val="0"/>
            <w:bCs w:val="0"/>
            <w:i w:val="0"/>
            <w:iCs w:val="0"/>
            <w:caps w:val="0"/>
            <w:smallCaps w:val="0"/>
            <w:noProof w:val="0"/>
            <w:sz w:val="18"/>
            <w:szCs w:val="18"/>
            <w:lang w:val="en-US"/>
          </w:rPr>
          <w:t>Responsibilities Under Spokane County Resolution 8-0156:</w:t>
        </w:r>
      </w:hyperlink>
      <w:r w:rsidRPr="63913A22" w:rsidR="206E4E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Provide </w:t>
      </w:r>
      <w:r w:rsidRPr="63913A22" w:rsidR="0B2AA9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b</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etter </w:t>
      </w:r>
      <w:r w:rsidRPr="63913A22" w:rsidR="64425B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h</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ealth and </w:t>
      </w:r>
      <w:r w:rsidRPr="63913A22" w:rsidR="555547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h</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ealth care in Spokane County and the region.</w:t>
      </w:r>
      <w:r w:rsidRPr="63913A22" w:rsidR="739678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Create </w:t>
      </w:r>
      <w:r w:rsidRPr="63913A22" w:rsidR="72227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h</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undreds of </w:t>
      </w:r>
      <w:r w:rsidRPr="63913A22" w:rsidR="215A0A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well-paying</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575E4C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j</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obs in Spokane County and the region.</w:t>
      </w:r>
      <w:r w:rsidRPr="63913A22" w:rsidR="65D046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Develop an </w:t>
      </w:r>
      <w:r w:rsidRPr="63913A22" w:rsidR="1655C3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conomic </w:t>
      </w:r>
      <w:r w:rsidRPr="63913A22" w:rsidR="11913F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ngine </w:t>
      </w:r>
      <w:r w:rsidRPr="63913A22" w:rsidR="0F3E38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t</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hat </w:t>
      </w:r>
      <w:r w:rsidRPr="63913A22" w:rsidR="7C01B0C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ill </w:t>
      </w:r>
      <w:r w:rsidRPr="63913A22" w:rsidR="0C7ABA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p</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ower </w:t>
      </w:r>
      <w:r w:rsidRPr="63913A22" w:rsidR="2ABBEAB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f</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uture </w:t>
      </w:r>
      <w:r w:rsidRPr="63913A22" w:rsidR="640A36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g</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rowth </w:t>
      </w:r>
      <w:r w:rsidRPr="63913A22" w:rsidR="43071B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w</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ithin the </w:t>
      </w:r>
      <w:r w:rsidRPr="63913A22" w:rsidR="520658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c</w:t>
      </w:r>
      <w:r w:rsidRPr="63913A22" w:rsidR="7E0BB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ounty.</w:t>
      </w:r>
      <w:r w:rsidRPr="63913A22" w:rsidR="1E605E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47965A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Make a</w:t>
      </w:r>
      <w:r w:rsidRPr="63913A22" w:rsidR="54416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pproximately 10% of total funding available to the HSSA in </w:t>
      </w:r>
      <w:r w:rsidRPr="63913A22" w:rsidR="018FE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a</w:t>
      </w:r>
      <w:r w:rsidRPr="63913A22" w:rsidR="54416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dministering HSSA.</w:t>
      </w:r>
      <w:r w:rsidRPr="63913A22" w:rsidR="3C5FBF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7E81B8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Distribute approximately 15% of total funding available to the HSSA in support of the uninsured and underinsured in Spokane County.</w:t>
      </w:r>
      <w:r w:rsidRPr="63913A22" w:rsidR="1F8BCC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63913A22" w:rsidR="7E81B8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Distribute a</w:t>
      </w:r>
      <w:r w:rsidRPr="63913A22" w:rsidR="544165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pproximately 75% of total funding available to the HSSA to activities which may include, but are not limited to, the conduct of biomedical research, hiring of scientific faculty, the acquisition of important instrumentation and laboratory cores, commercialization of biomedical technology and other efforts to improv</w:t>
      </w:r>
      <w:r w:rsidRPr="63913A22" w:rsidR="1F2F45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 health and patient outcomes.</w:t>
      </w:r>
    </w:p>
    <w:p w:rsidR="63913A22" w:rsidP="63913A22" w:rsidRDefault="63913A22" w14:paraId="1C22B0D9" w14:textId="3BEDE8D9">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pPr>
    </w:p>
    <w:p w:rsidR="1CEF0926" w:rsidP="63913A22" w:rsidRDefault="1CEF0926" w14:paraId="14B34876" w14:textId="04952A73">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1CEF092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Welcome- Dr. Francisco Velazquez</w:t>
      </w:r>
    </w:p>
    <w:p w:rsidR="7C417BBE" w:rsidP="63913A22" w:rsidRDefault="7C417BBE" w14:paraId="121FA05C" w14:textId="1E2534EF">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Establish</w:t>
      </w: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Quorum, Confirm Agenda</w:t>
      </w:r>
    </w:p>
    <w:p w:rsidR="7C417BBE" w:rsidP="63913A22" w:rsidRDefault="7C417BBE" w14:paraId="03516473" w14:textId="2F22A735">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Action Items</w:t>
      </w:r>
    </w:p>
    <w:p w:rsidR="7C417BBE" w:rsidP="63913A22" w:rsidRDefault="7C417BBE" w14:paraId="53F567BD" w14:textId="0EC6635D">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Board Resolution:  Updating Signatures Spokane County Treasurer</w:t>
      </w:r>
    </w:p>
    <w:p w:rsidR="7C417BBE" w:rsidP="63913A22" w:rsidRDefault="7C417BBE" w14:paraId="249DA387" w14:textId="3AD4AD03">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Board Resolution:  EWH can act on behalf of the Board with the Spokane County Treasurer</w:t>
      </w:r>
    </w:p>
    <w:p w:rsidR="01BF3A5F" w:rsidP="63913A22" w:rsidRDefault="01BF3A5F" w14:paraId="388ADB14" w14:textId="12A1E645">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01BF3A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Grants Committee Proposal</w:t>
      </w:r>
    </w:p>
    <w:p w:rsidR="7C417BBE" w:rsidP="63913A22" w:rsidRDefault="7C417BBE" w14:paraId="5C27F11F" w14:textId="2D32CA42">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Board Chair's Report</w:t>
      </w:r>
    </w:p>
    <w:p w:rsidR="7C417BBE" w:rsidP="63913A22" w:rsidRDefault="7C417BBE" w14:paraId="0ED1B903" w14:textId="120E6397">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Introductions</w:t>
      </w:r>
    </w:p>
    <w:p w:rsidR="7C417BBE" w:rsidP="63913A22" w:rsidRDefault="7C417BBE" w14:paraId="549DE50C" w14:textId="0B6A6D6F">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Governance Committee</w:t>
      </w:r>
    </w:p>
    <w:p w:rsidR="7C417BBE" w:rsidP="63913A22" w:rsidRDefault="7C417BBE" w14:paraId="2ADF2CCF" w14:textId="42ACD14F">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Strategic Planning</w:t>
      </w:r>
    </w:p>
    <w:p w:rsidR="7C417BBE" w:rsidP="63913A22" w:rsidRDefault="7C417BBE" w14:paraId="2F977CC2" w14:textId="33D2E244">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Executive Director's Report</w:t>
      </w:r>
    </w:p>
    <w:p w:rsidR="7C417BBE" w:rsidP="63913A22" w:rsidRDefault="7C417BBE" w14:paraId="3D124B31" w14:textId="0F3619FC">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Introduction</w:t>
      </w:r>
    </w:p>
    <w:p w:rsidR="7C417BBE" w:rsidP="63913A22" w:rsidRDefault="7C417BBE" w14:paraId="1BEC48E6" w14:textId="20AA0B6E">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Active Grants</w:t>
      </w:r>
    </w:p>
    <w:p w:rsidR="7C417BBE" w:rsidP="63913A22" w:rsidRDefault="7C417BBE" w14:paraId="5BC149CA" w14:textId="4C945089">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Office Efficiencies</w:t>
      </w:r>
    </w:p>
    <w:p w:rsidR="7C417BBE" w:rsidP="63913A22" w:rsidRDefault="7C417BBE" w14:paraId="02AB33DD" w14:textId="734F1230">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Clarity &amp; Transparency</w:t>
      </w:r>
    </w:p>
    <w:p w:rsidR="7C417BBE" w:rsidP="63913A22" w:rsidRDefault="7C417BBE" w14:paraId="093E9834" w14:textId="51FAB5B0">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Increased Awareness &amp; Community Engagement</w:t>
      </w:r>
    </w:p>
    <w:p w:rsidR="63913A22" w:rsidRDefault="63913A22" w14:paraId="45D4D6EF" w14:textId="11DEDDB1">
      <w:r>
        <w:br w:type="page"/>
      </w:r>
    </w:p>
    <w:p w:rsidR="63913A22" w:rsidP="63913A22" w:rsidRDefault="63913A22" w14:paraId="58BAEE91" w14:textId="6AF13BC1">
      <w:pPr>
        <w:pStyle w:val="Normal"/>
        <w:spacing w:before="0" w:beforeAutospacing="on"/>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C417BBE" w:rsidP="63913A22" w:rsidRDefault="7C417BBE" w14:paraId="4B34FECB" w14:textId="4A70DB73">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Finance Committee Report- </w:t>
      </w:r>
      <w:r w:rsidRPr="63913A22" w:rsidR="51EEBFA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Dr. </w:t>
      </w:r>
      <w:r w:rsidRPr="63913A22" w:rsidR="3E128F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Allison </w:t>
      </w:r>
      <w:proofErr w:type="spellStart"/>
      <w:r w:rsidRPr="63913A22" w:rsidR="3E128F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Glasunow</w:t>
      </w:r>
      <w:proofErr w:type="spellEnd"/>
      <w:r w:rsidRPr="63913A22" w:rsidR="3E128F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Grants Committee Chair</w:t>
      </w:r>
    </w:p>
    <w:p w:rsidR="17829DEC" w:rsidP="63913A22" w:rsidRDefault="17829DEC" w14:paraId="351F95A5" w14:textId="7464FCAD">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17829D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Review and items of note from the quarterly meeting.</w:t>
      </w:r>
    </w:p>
    <w:p w:rsidR="7C417BBE" w:rsidP="63913A22" w:rsidRDefault="7C417BBE" w14:paraId="48FFE1BC" w14:textId="510D37FA">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Grants Committee Report- </w:t>
      </w:r>
      <w:r w:rsidRPr="63913A22" w:rsidR="694042E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Dr. </w:t>
      </w:r>
      <w:r w:rsidRPr="63913A22" w:rsidR="0D2A465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David Vachon and </w:t>
      </w:r>
      <w:r w:rsidRPr="63913A22" w:rsidR="75121E8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Dr. </w:t>
      </w:r>
      <w:r w:rsidRPr="63913A22" w:rsidR="0D2A465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Allison </w:t>
      </w:r>
      <w:proofErr w:type="spellStart"/>
      <w:r w:rsidRPr="63913A22" w:rsidR="0D2A465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Glasunow</w:t>
      </w:r>
      <w:proofErr w:type="spellEnd"/>
      <w:r w:rsidRPr="63913A22" w:rsidR="0D2A465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for </w:t>
      </w:r>
      <w:r w:rsidRPr="63913A22" w:rsidR="211DB32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Dr. </w:t>
      </w:r>
      <w:r w:rsidRPr="63913A22" w:rsidR="0D2A465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Kevin Oldenburg</w:t>
      </w:r>
    </w:p>
    <w:p w:rsidR="25136C97" w:rsidP="63913A22" w:rsidRDefault="25136C97" w14:paraId="73235AAF" w14:textId="038E5975">
      <w:pPr>
        <w:pStyle w:val="ListParagraph"/>
        <w:numPr>
          <w:ilvl w:val="1"/>
          <w:numId w:val="2"/>
        </w:numPr>
        <w:bidi w:val="0"/>
        <w:spacing w:beforeAutospacing="on"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25136C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Review items of note from quarterly meeting.</w:t>
      </w:r>
    </w:p>
    <w:p w:rsidR="5750200F" w:rsidP="63913A22" w:rsidRDefault="5750200F" w14:paraId="69F8D243" w14:textId="763FA722">
      <w:pPr>
        <w:pStyle w:val="ListParagraph"/>
        <w:numPr>
          <w:ilvl w:val="1"/>
          <w:numId w:val="2"/>
        </w:numPr>
        <w:bidi w:val="0"/>
        <w:spacing w:beforeAutospacing="on"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575020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Matching Grants Proposal</w:t>
      </w:r>
    </w:p>
    <w:p w:rsidR="7C417BBE" w:rsidP="63913A22" w:rsidRDefault="7C417BBE" w14:paraId="1893CEDD" w14:textId="2AC0BC97">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Legal Report- Thad O'Sullivan</w:t>
      </w:r>
    </w:p>
    <w:p w:rsidR="7C417BBE" w:rsidP="63913A22" w:rsidRDefault="7C417BBE" w14:paraId="01448492" w14:textId="30DFAF96">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Life Science Washington Update- </w:t>
      </w:r>
      <w:r w:rsidRPr="63913A22" w:rsidR="19B070D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Dr. </w:t>
      </w: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D</w:t>
      </w:r>
      <w:r w:rsidRPr="63913A22" w:rsidR="0F365D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aryl</w:t>
      </w:r>
      <w:r w:rsidRPr="63913A22" w:rsidR="18AF3CF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l</w:t>
      </w:r>
      <w:r w:rsidRPr="63913A22" w:rsidR="0F365D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DeWald,</w:t>
      </w:r>
      <w:r w:rsidRPr="63913A22" w:rsidR="6422933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Dr. Francisco Velazquez, Dr. David Vachon</w:t>
      </w:r>
      <w:r w:rsidRPr="63913A22" w:rsidR="0F365D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t>
      </w:r>
    </w:p>
    <w:p w:rsidR="044AAA34" w:rsidP="63913A22" w:rsidRDefault="044AAA34" w14:paraId="50DDDE58" w14:textId="29E98DB7">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044AAA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Life Science Washington Innovation Northwest </w:t>
      </w:r>
      <w:r w:rsidRPr="63913A22" w:rsidR="559F20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April 25-26</w:t>
      </w:r>
      <w:r w:rsidRPr="63913A22" w:rsidR="559F20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th</w:t>
      </w:r>
      <w:r w:rsidRPr="63913A22" w:rsidR="559F20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044AAA34" w:rsidP="63913A22" w:rsidRDefault="044AAA34" w14:paraId="68A2524F" w14:textId="6BAEC73F">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044AAA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East-West Summit June 13-14</w:t>
      </w:r>
      <w:r w:rsidRPr="63913A22" w:rsidR="044AAA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th</w:t>
      </w:r>
    </w:p>
    <w:p w:rsidR="7C417BBE" w:rsidP="63913A22" w:rsidRDefault="7C417BBE" w14:paraId="5F3C19C7" w14:textId="4D2AE258">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Public Comments</w:t>
      </w:r>
    </w:p>
    <w:p w:rsidR="7C417BBE" w:rsidP="63913A22" w:rsidRDefault="7C417BBE" w14:paraId="74B902CA" w14:textId="56A67F09">
      <w:pPr>
        <w:pStyle w:val="ListParagraph"/>
        <w:numPr>
          <w:ilvl w:val="0"/>
          <w:numId w:val="2"/>
        </w:numPr>
        <w:spacing w:before="0" w:beforeAutospacing="on"/>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Adjourn</w:t>
      </w:r>
    </w:p>
    <w:p w:rsidR="7C417BBE" w:rsidP="63913A22" w:rsidRDefault="7C417BBE" w14:paraId="294A359E" w14:textId="7079B953">
      <w:pPr>
        <w:pStyle w:val="ListParagraph"/>
        <w:numPr>
          <w:ilvl w:val="1"/>
          <w:numId w:val="2"/>
        </w:numPr>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Next Meeting:  June 21,</w:t>
      </w:r>
      <w:r w:rsidRPr="63913A22" w:rsidR="1E47A3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2023,</w:t>
      </w:r>
      <w:r w:rsidRPr="63913A22" w:rsidR="7C417B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3pm, location TBD</w:t>
      </w:r>
    </w:p>
    <w:p w:rsidR="63913A22" w:rsidP="63913A22" w:rsidRDefault="63913A22" w14:paraId="5C6EB4A8" w14:textId="0ADB0EC9">
      <w:pPr>
        <w:pStyle w:val="Normal"/>
        <w:spacing w:before="0" w:beforeAutospacing="on"/>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3913A22" w:rsidP="63913A22" w:rsidRDefault="63913A22" w14:paraId="31470006" w14:textId="3AA1EBA5">
      <w:pPr>
        <w:pStyle w:val="Normal"/>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3913A22" w:rsidP="63913A22" w:rsidRDefault="63913A22" w14:paraId="23891C99" w14:textId="25695EF6">
      <w:pPr>
        <w:pStyle w:val="Normal"/>
        <w:ind w:left="0"/>
        <w:jc w:val="left"/>
        <w:rPr>
          <w:rFonts w:ascii="Calibri" w:hAnsi="Calibri" w:eastAsia="Calibri" w:cs="Calibri" w:asciiTheme="minorAscii" w:hAnsiTheme="minorAscii" w:eastAsiaTheme="minorAscii" w:cstheme="minorAscii"/>
          <w:b w:val="0"/>
          <w:bCs w:val="0"/>
          <w:noProof w:val="0"/>
          <w:sz w:val="22"/>
          <w:szCs w:val="22"/>
          <w:lang w:val="en-US"/>
        </w:rPr>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BuEmU1sy" int2:invalidationBookmarkName="" int2:hashCode="D5pr70mJZjIKAG" int2:id="GhhaodSg">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0">
    <w:nsid w:val="36774e8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2abcf3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f1d1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ea6f5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6c7b0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6e9d0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609cb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e5eb8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584ff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c64dd00"/>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92c35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53856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e0eba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de2de6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22940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ea402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bf1da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336fb1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f00ec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95880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564AB2"/>
    <w:rsid w:val="015D05E1"/>
    <w:rsid w:val="018FE83A"/>
    <w:rsid w:val="01BF3A5F"/>
    <w:rsid w:val="039B5560"/>
    <w:rsid w:val="044AAA34"/>
    <w:rsid w:val="04D30CE2"/>
    <w:rsid w:val="09F586E1"/>
    <w:rsid w:val="0A294D91"/>
    <w:rsid w:val="0B2AA985"/>
    <w:rsid w:val="0B92C39B"/>
    <w:rsid w:val="0C6570AB"/>
    <w:rsid w:val="0C7ABAF8"/>
    <w:rsid w:val="0D2A465A"/>
    <w:rsid w:val="0D60EE53"/>
    <w:rsid w:val="0F0C849C"/>
    <w:rsid w:val="0F365DFF"/>
    <w:rsid w:val="0F3E3828"/>
    <w:rsid w:val="11913FE9"/>
    <w:rsid w:val="124DC441"/>
    <w:rsid w:val="126921AF"/>
    <w:rsid w:val="12D4B22F"/>
    <w:rsid w:val="160C52F1"/>
    <w:rsid w:val="16469ACE"/>
    <w:rsid w:val="1655C380"/>
    <w:rsid w:val="17829DEC"/>
    <w:rsid w:val="18AF3CF5"/>
    <w:rsid w:val="19B070DB"/>
    <w:rsid w:val="1ADFC414"/>
    <w:rsid w:val="1B08D11A"/>
    <w:rsid w:val="1B1A0BF1"/>
    <w:rsid w:val="1CBDC9D8"/>
    <w:rsid w:val="1CEF0926"/>
    <w:rsid w:val="1E05551E"/>
    <w:rsid w:val="1E47A3C6"/>
    <w:rsid w:val="1E51ACB3"/>
    <w:rsid w:val="1E605E1C"/>
    <w:rsid w:val="1F2F45BB"/>
    <w:rsid w:val="1F8BCC61"/>
    <w:rsid w:val="1FDC423D"/>
    <w:rsid w:val="1FED7D14"/>
    <w:rsid w:val="206E4E6A"/>
    <w:rsid w:val="211DB329"/>
    <w:rsid w:val="215A0AB4"/>
    <w:rsid w:val="22983B9B"/>
    <w:rsid w:val="22C204C2"/>
    <w:rsid w:val="22D16D68"/>
    <w:rsid w:val="22F0F315"/>
    <w:rsid w:val="25136C97"/>
    <w:rsid w:val="2611D35C"/>
    <w:rsid w:val="262A6441"/>
    <w:rsid w:val="2778A385"/>
    <w:rsid w:val="29832483"/>
    <w:rsid w:val="2ABBEAB3"/>
    <w:rsid w:val="2B1EF4E4"/>
    <w:rsid w:val="2B302FBB"/>
    <w:rsid w:val="2B603F3B"/>
    <w:rsid w:val="2C99A5C5"/>
    <w:rsid w:val="2E357626"/>
    <w:rsid w:val="2FDDBF9F"/>
    <w:rsid w:val="30AA6804"/>
    <w:rsid w:val="316D16E8"/>
    <w:rsid w:val="33B4E005"/>
    <w:rsid w:val="37FD77EC"/>
    <w:rsid w:val="39B270AA"/>
    <w:rsid w:val="3B961F8F"/>
    <w:rsid w:val="3BE5D893"/>
    <w:rsid w:val="3BEE93C4"/>
    <w:rsid w:val="3C5FBF4D"/>
    <w:rsid w:val="3E128F95"/>
    <w:rsid w:val="3E35FD5D"/>
    <w:rsid w:val="3E85E1CD"/>
    <w:rsid w:val="3E8BD7B3"/>
    <w:rsid w:val="3E9F4698"/>
    <w:rsid w:val="3EE2A7F8"/>
    <w:rsid w:val="4052CC2A"/>
    <w:rsid w:val="43071BEB"/>
    <w:rsid w:val="44A83444"/>
    <w:rsid w:val="44F26E17"/>
    <w:rsid w:val="45B6958A"/>
    <w:rsid w:val="45C7D061"/>
    <w:rsid w:val="464404A5"/>
    <w:rsid w:val="466F3BBF"/>
    <w:rsid w:val="475265EB"/>
    <w:rsid w:val="47965ADD"/>
    <w:rsid w:val="47B7CFB2"/>
    <w:rsid w:val="48EE364C"/>
    <w:rsid w:val="4A56D775"/>
    <w:rsid w:val="4C25D70E"/>
    <w:rsid w:val="4D8B07F6"/>
    <w:rsid w:val="4FDFF269"/>
    <w:rsid w:val="51EEBFA8"/>
    <w:rsid w:val="52065851"/>
    <w:rsid w:val="52215EB4"/>
    <w:rsid w:val="529D0618"/>
    <w:rsid w:val="5438D679"/>
    <w:rsid w:val="544165E3"/>
    <w:rsid w:val="54EFCB9B"/>
    <w:rsid w:val="553DD443"/>
    <w:rsid w:val="555547DE"/>
    <w:rsid w:val="559F206F"/>
    <w:rsid w:val="568A2885"/>
    <w:rsid w:val="5725E60E"/>
    <w:rsid w:val="5750200F"/>
    <w:rsid w:val="57564AB2"/>
    <w:rsid w:val="575E4C44"/>
    <w:rsid w:val="581156D4"/>
    <w:rsid w:val="5A6C63C7"/>
    <w:rsid w:val="5CE36636"/>
    <w:rsid w:val="5D0B63B6"/>
    <w:rsid w:val="5E4A23F4"/>
    <w:rsid w:val="5E7F3697"/>
    <w:rsid w:val="5F176AEF"/>
    <w:rsid w:val="5F7B8920"/>
    <w:rsid w:val="62B329E2"/>
    <w:rsid w:val="638DC478"/>
    <w:rsid w:val="63913A22"/>
    <w:rsid w:val="639EFF4F"/>
    <w:rsid w:val="640A360F"/>
    <w:rsid w:val="64229334"/>
    <w:rsid w:val="64425B25"/>
    <w:rsid w:val="64942308"/>
    <w:rsid w:val="64D6B17F"/>
    <w:rsid w:val="65D046AC"/>
    <w:rsid w:val="694042EB"/>
    <w:rsid w:val="6C48D151"/>
    <w:rsid w:val="6EE1B1F6"/>
    <w:rsid w:val="6F91ACEA"/>
    <w:rsid w:val="6FA1AE39"/>
    <w:rsid w:val="7023B929"/>
    <w:rsid w:val="713D7E9A"/>
    <w:rsid w:val="722275E3"/>
    <w:rsid w:val="73967839"/>
    <w:rsid w:val="750C896B"/>
    <w:rsid w:val="75121E81"/>
    <w:rsid w:val="75269046"/>
    <w:rsid w:val="76A859CC"/>
    <w:rsid w:val="77C627BF"/>
    <w:rsid w:val="77E9D51A"/>
    <w:rsid w:val="79D77590"/>
    <w:rsid w:val="7B74B24A"/>
    <w:rsid w:val="7C01B0C4"/>
    <w:rsid w:val="7C417BBE"/>
    <w:rsid w:val="7E0BBF4B"/>
    <w:rsid w:val="7E81B853"/>
    <w:rsid w:val="7F0EB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9D6B"/>
  <w15:chartTrackingRefBased/>
  <w15:docId w15:val="{BD981D67-8B91-498D-9FF5-C7DAE8EE57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mrsc.org/getmedia/221226b9-7d1a-4d03-b59c-549963effda3/s71r8-0156.pdf.aspx" TargetMode="External" Id="Rfe4977438ae04442" /><Relationship Type="http://schemas.openxmlformats.org/officeDocument/2006/relationships/hyperlink" Target="https://app.leg.wa.gov/rcw/default.aspx?cite=35.104&amp;full=true" TargetMode="External" Id="R53a68677e8014f1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f029d7ade7e84ee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767c870672484b83" /><Relationship Type="http://schemas.openxmlformats.org/officeDocument/2006/relationships/fontTable" Target="fontTable.xml" Id="rId4" /><Relationship Type="http://schemas.microsoft.com/office/2020/10/relationships/intelligence" Target="intelligence2.xml" Id="Ra703e7ea32c54c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9" ma:contentTypeDescription="Create a new document." ma:contentTypeScope="" ma:versionID="314e0ff7f191ea7a080ddf7d7ebaa3ee">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55ca6b9a712f878cbc71112d8927e53"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55DF17-A990-4345-8D24-00F4C18DF605}"/>
</file>

<file path=customXml/itemProps2.xml><?xml version="1.0" encoding="utf-8"?>
<ds:datastoreItem xmlns:ds="http://schemas.openxmlformats.org/officeDocument/2006/customXml" ds:itemID="{026F95F7-E59F-41F3-939C-22BD1E6BA076}"/>
</file>

<file path=customXml/itemProps3.xml><?xml version="1.0" encoding="utf-8"?>
<ds:datastoreItem xmlns:ds="http://schemas.openxmlformats.org/officeDocument/2006/customXml" ds:itemID="{AC6AED67-0443-43C7-8579-440E862676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2023-03-02T17:30:31Z</dcterms:created>
  <dcterms:modified xsi:type="dcterms:W3CDTF">2023-03-03T16:02:09Z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